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4B2" w:rsidRPr="0008546F" w:rsidRDefault="00D824B2" w:rsidP="00D824B2">
      <w:pPr>
        <w:pStyle w:val="Naslov2"/>
        <w:jc w:val="left"/>
        <w:rPr>
          <w:b/>
          <w:sz w:val="24"/>
          <w:szCs w:val="24"/>
          <w:u w:val="single"/>
        </w:rPr>
      </w:pPr>
      <w:r w:rsidRPr="0008546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7EB9A" wp14:editId="47762812">
                <wp:simplePos x="0" y="0"/>
                <wp:positionH relativeFrom="column">
                  <wp:posOffset>1803064</wp:posOffset>
                </wp:positionH>
                <wp:positionV relativeFrom="paragraph">
                  <wp:posOffset>202863</wp:posOffset>
                </wp:positionV>
                <wp:extent cx="2910466" cy="1021939"/>
                <wp:effectExtent l="0" t="0" r="4445" b="698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10466" cy="1021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4B2" w:rsidRDefault="00D824B2" w:rsidP="00D824B2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5404BC">
                              <w:rPr>
                                <w:b/>
                                <w:sz w:val="20"/>
                                <w:szCs w:val="20"/>
                              </w:rPr>
                              <w:t>OŠ DUŠANA FLISA HOČE</w:t>
                            </w:r>
                          </w:p>
                          <w:p w:rsidR="00D824B2" w:rsidRPr="005404BC" w:rsidRDefault="00D824B2" w:rsidP="00D824B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04BC">
                              <w:rPr>
                                <w:sz w:val="20"/>
                                <w:szCs w:val="20"/>
                              </w:rPr>
                              <w:t>Šolska ul. 10, 2311 Hoče,</w:t>
                            </w:r>
                          </w:p>
                          <w:p w:rsidR="00D824B2" w:rsidRPr="005404BC" w:rsidRDefault="00516DDD" w:rsidP="00D824B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Tel.: 02/616-55-70</w:t>
                            </w:r>
                          </w:p>
                          <w:p w:rsidR="00D824B2" w:rsidRPr="005404BC" w:rsidRDefault="00D824B2" w:rsidP="00D824B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04BC"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  <w:hyperlink r:id="rId5" w:history="1">
                              <w:r w:rsidRPr="005404BC">
                                <w:rPr>
                                  <w:rStyle w:val="Hiperpovezava"/>
                                  <w:sz w:val="20"/>
                                  <w:szCs w:val="20"/>
                                </w:rPr>
                                <w:t>os-hoce@guest.arnes.si</w:t>
                              </w:r>
                              <w:proofErr w:type="spellEnd"/>
                            </w:hyperlink>
                            <w:r w:rsidRPr="005404B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D824B2" w:rsidRPr="005404BC" w:rsidRDefault="00D824B2" w:rsidP="00D824B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04BC">
                              <w:rPr>
                                <w:sz w:val="20"/>
                                <w:szCs w:val="20"/>
                              </w:rPr>
                              <w:t xml:space="preserve">Spletna stran: </w:t>
                            </w:r>
                            <w:hyperlink r:id="rId6" w:history="1">
                              <w:r w:rsidRPr="005404BC">
                                <w:rPr>
                                  <w:rStyle w:val="Hiperpovezava"/>
                                  <w:sz w:val="20"/>
                                  <w:szCs w:val="20"/>
                                </w:rPr>
                                <w:t>http://www.os-hoce.si</w:t>
                              </w:r>
                            </w:hyperlink>
                            <w:r w:rsidRPr="005404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824B2" w:rsidRPr="005404BC" w:rsidRDefault="00D824B2" w:rsidP="00D824B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04BC">
                              <w:rPr>
                                <w:sz w:val="20"/>
                                <w:szCs w:val="20"/>
                              </w:rPr>
                              <w:t>DŠ: 37423754, MŠ: 5085853000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7EB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1.95pt;margin-top:15.95pt;width:229.15pt;height:80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" stroked="f">
                <v:textbox>
                  <w:txbxContent>
                    <w:p w:rsidR="00D824B2" w:rsidRDefault="00D824B2" w:rsidP="00D824B2">
                      <w:pPr>
                        <w:jc w:val="both"/>
                        <w:rPr>
                          <w:b/>
                        </w:rPr>
                      </w:pPr>
                      <w:r w:rsidRPr="005404BC">
                        <w:rPr>
                          <w:b/>
                          <w:sz w:val="20"/>
                          <w:szCs w:val="20"/>
                        </w:rPr>
                        <w:t>OŠ DUŠANA FLISA HOČE</w:t>
                      </w:r>
                    </w:p>
                    <w:p w:rsidR="00D824B2" w:rsidRPr="005404BC" w:rsidRDefault="00D824B2" w:rsidP="00D824B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404BC">
                        <w:rPr>
                          <w:sz w:val="20"/>
                          <w:szCs w:val="20"/>
                        </w:rPr>
                        <w:t>Šolska ul. 10, 2311 Hoče,</w:t>
                      </w:r>
                    </w:p>
                    <w:p w:rsidR="00D824B2" w:rsidRPr="005404BC" w:rsidRDefault="00516DDD" w:rsidP="00D824B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Tel.: 02/616-55-70</w:t>
                      </w:r>
                    </w:p>
                    <w:p w:rsidR="00D824B2" w:rsidRPr="005404BC" w:rsidRDefault="00D824B2" w:rsidP="00D824B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404BC">
                        <w:rPr>
                          <w:sz w:val="20"/>
                          <w:szCs w:val="20"/>
                        </w:rPr>
                        <w:t>E-mail:</w:t>
                      </w:r>
                      <w:hyperlink r:id="rId7" w:history="1">
                        <w:r w:rsidRPr="005404BC">
                          <w:rPr>
                            <w:rStyle w:val="Hiperpovezava"/>
                            <w:sz w:val="20"/>
                            <w:szCs w:val="20"/>
                          </w:rPr>
                          <w:t>os-hoce@guest.arnes.si</w:t>
                        </w:r>
                        <w:proofErr w:type="spellEnd"/>
                      </w:hyperlink>
                      <w:r w:rsidRPr="005404BC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D824B2" w:rsidRPr="005404BC" w:rsidRDefault="00D824B2" w:rsidP="00D824B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404BC">
                        <w:rPr>
                          <w:sz w:val="20"/>
                          <w:szCs w:val="20"/>
                        </w:rPr>
                        <w:t xml:space="preserve">Spletna stran: </w:t>
                      </w:r>
                      <w:hyperlink r:id="rId8" w:history="1">
                        <w:r w:rsidRPr="005404BC">
                          <w:rPr>
                            <w:rStyle w:val="Hiperpovezava"/>
                            <w:sz w:val="20"/>
                            <w:szCs w:val="20"/>
                          </w:rPr>
                          <w:t>http://www.os-hoce.si</w:t>
                        </w:r>
                      </w:hyperlink>
                      <w:r w:rsidRPr="005404B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824B2" w:rsidRPr="005404BC" w:rsidRDefault="00D824B2" w:rsidP="00D824B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404BC">
                        <w:rPr>
                          <w:sz w:val="20"/>
                          <w:szCs w:val="20"/>
                        </w:rPr>
                        <w:t>DŠ: 37423754, MŠ: 5085853000</w:t>
                      </w:r>
                    </w:p>
                  </w:txbxContent>
                </v:textbox>
              </v:shape>
            </w:pict>
          </mc:Fallback>
        </mc:AlternateContent>
      </w:r>
      <w:r w:rsidRPr="0008546F">
        <w:rPr>
          <w:noProof/>
          <w:u w:val="single"/>
        </w:rPr>
        <w:drawing>
          <wp:inline distT="0" distB="0" distL="0" distR="0" wp14:anchorId="1AEC2310" wp14:editId="7009D78E">
            <wp:extent cx="1247775" cy="1228725"/>
            <wp:effectExtent l="19050" t="0" r="9525" b="0"/>
            <wp:docPr id="5" name="Slika 5" descr="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46F">
        <w:rPr>
          <w:b/>
          <w:sz w:val="24"/>
          <w:szCs w:val="24"/>
          <w:u w:val="single"/>
        </w:rPr>
        <w:t xml:space="preserve">                                                                                       </w:t>
      </w:r>
      <w:r w:rsidRPr="0008546F">
        <w:rPr>
          <w:noProof/>
          <w:u w:val="single"/>
        </w:rPr>
        <w:drawing>
          <wp:inline distT="0" distB="0" distL="0" distR="0" wp14:anchorId="449F4C03" wp14:editId="2E33D872">
            <wp:extent cx="1143000" cy="1123950"/>
            <wp:effectExtent l="19050" t="0" r="0" b="0"/>
            <wp:docPr id="7" name="Slika 7" descr="Znak sole mal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sole mali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78C" w:rsidRDefault="0001278C" w:rsidP="0001278C">
      <w:pPr>
        <w:jc w:val="center"/>
        <w:rPr>
          <w:color w:val="000000"/>
        </w:rPr>
      </w:pPr>
    </w:p>
    <w:p w:rsidR="00731895" w:rsidRDefault="00731895" w:rsidP="003652AD">
      <w:pPr>
        <w:spacing w:line="256" w:lineRule="auto"/>
        <w:ind w:left="637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Datum: 24. 08. 2021</w:t>
      </w:r>
    </w:p>
    <w:p w:rsidR="00731895" w:rsidRDefault="00731895" w:rsidP="003652AD">
      <w:pPr>
        <w:ind w:left="6372"/>
        <w:rPr>
          <w:rFonts w:ascii="Calibri" w:eastAsiaTheme="minorHAnsi" w:hAnsi="Calibri" w:cs="Calibr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</w:rPr>
        <w:t xml:space="preserve">Številka: </w:t>
      </w:r>
      <w:r>
        <w:rPr>
          <w:color w:val="000000" w:themeColor="text1"/>
        </w:rPr>
        <w:t>1</w:t>
      </w:r>
      <w:r w:rsidR="00184EEE">
        <w:rPr>
          <w:color w:val="000000" w:themeColor="text1"/>
        </w:rPr>
        <w:t>00-4/2021-5</w:t>
      </w:r>
    </w:p>
    <w:p w:rsidR="00731895" w:rsidRDefault="00731895" w:rsidP="00731895">
      <w:pPr>
        <w:spacing w:after="514" w:line="256" w:lineRule="auto"/>
        <w:rPr>
          <w:rFonts w:asciiTheme="minorHAnsi" w:eastAsia="Calibri" w:hAnsiTheme="minorHAnsi" w:cstheme="minorHAnsi"/>
          <w:color w:val="000000"/>
        </w:rPr>
      </w:pPr>
    </w:p>
    <w:p w:rsidR="00731895" w:rsidRPr="00E55FF0" w:rsidRDefault="00731895" w:rsidP="00731895">
      <w:pPr>
        <w:spacing w:after="175" w:line="216" w:lineRule="auto"/>
        <w:ind w:left="28" w:right="187" w:hanging="14"/>
        <w:rPr>
          <w:rFonts w:asciiTheme="minorHAnsi" w:hAnsiTheme="minorHAnsi" w:cstheme="minorHAnsi"/>
        </w:rPr>
      </w:pPr>
      <w:r w:rsidRPr="00E55FF0">
        <w:rPr>
          <w:rFonts w:asciiTheme="minorHAnsi" w:hAnsiTheme="minorHAnsi" w:cstheme="minorHAnsi"/>
        </w:rPr>
        <w:t xml:space="preserve">Zadeva: </w:t>
      </w:r>
      <w:r w:rsidRPr="00E55FF0">
        <w:rPr>
          <w:rFonts w:asciiTheme="minorHAnsi" w:hAnsiTheme="minorHAnsi" w:cstheme="minorHAnsi"/>
          <w:b/>
        </w:rPr>
        <w:t>Obvestilo - obveznost izpolnjevanja pogoja PCT za učence, zaposlene in vse druge osebe, ki prihajajo v prostore OŠ</w:t>
      </w:r>
      <w:r w:rsidR="003652AD" w:rsidRPr="00E55FF0">
        <w:rPr>
          <w:rFonts w:asciiTheme="minorHAnsi" w:hAnsiTheme="minorHAnsi" w:cstheme="minorHAnsi"/>
          <w:b/>
        </w:rPr>
        <w:t xml:space="preserve"> Dušana Flisa Hoče</w:t>
      </w:r>
      <w:r w:rsidRPr="00E55FF0">
        <w:rPr>
          <w:rFonts w:asciiTheme="minorHAnsi" w:hAnsiTheme="minorHAnsi" w:cstheme="minorHAnsi"/>
          <w:b/>
        </w:rPr>
        <w:t>, z veljavnostjo od 23. 8. 2021 do 29. 8. 2021.</w:t>
      </w:r>
    </w:p>
    <w:p w:rsidR="00731895" w:rsidRDefault="00731895" w:rsidP="00731895">
      <w:pPr>
        <w:spacing w:after="197"/>
        <w:ind w:right="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Spoštovani,</w:t>
      </w:r>
      <w:bookmarkStart w:id="0" w:name="_GoBack"/>
      <w:bookmarkEnd w:id="0"/>
    </w:p>
    <w:p w:rsidR="00731895" w:rsidRDefault="00731895" w:rsidP="00184EEE">
      <w:pPr>
        <w:spacing w:after="211"/>
        <w:ind w:left="53" w:right="1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podlagi Odloka o določitvi začasnih pogojev za izvajanje dejavnosti v vzgoji in izobraževanju ter visokem šolstvu (Ul. RS, 132/2021), ki je pričel veljati dne 23. 8. 2021, in Okrožnice MIZŠ z dne 20. 8. 2021 morajo vse osebe, ki opravljajo delo v vrtcih in osnovnih šolah, zavodih za vzgojo in izobraževanje otrok in mladostnikov s posebnimi potrebami, glasbenih šolah in domovih za učence, za opravljanje svoje dejavnosti </w:t>
      </w:r>
      <w:r>
        <w:rPr>
          <w:rFonts w:asciiTheme="minorHAnsi" w:hAnsiTheme="minorHAnsi" w:cstheme="minorHAnsi"/>
          <w:b/>
        </w:rPr>
        <w:t xml:space="preserve">izpolnjevati pogoj </w:t>
      </w:r>
      <w:proofErr w:type="spellStart"/>
      <w:r>
        <w:rPr>
          <w:rFonts w:asciiTheme="minorHAnsi" w:hAnsiTheme="minorHAnsi" w:cstheme="minorHAnsi"/>
          <w:b/>
        </w:rPr>
        <w:t>prebolevnosti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proofErr w:type="spellStart"/>
      <w:r>
        <w:rPr>
          <w:rFonts w:asciiTheme="minorHAnsi" w:hAnsiTheme="minorHAnsi" w:cstheme="minorHAnsi"/>
          <w:b/>
        </w:rPr>
        <w:t>cepljenosti</w:t>
      </w:r>
      <w:proofErr w:type="spellEnd"/>
      <w:r>
        <w:rPr>
          <w:rFonts w:asciiTheme="minorHAnsi" w:hAnsiTheme="minorHAnsi" w:cstheme="minorHAnsi"/>
          <w:b/>
        </w:rPr>
        <w:t xml:space="preserve"> ali testiranja </w:t>
      </w:r>
      <w:r>
        <w:rPr>
          <w:rFonts w:asciiTheme="minorHAnsi" w:hAnsiTheme="minorHAnsi" w:cstheme="minorHAnsi"/>
        </w:rPr>
        <w:t>(pogoj »</w:t>
      </w:r>
      <w:r>
        <w:rPr>
          <w:rFonts w:asciiTheme="minorHAnsi" w:hAnsiTheme="minorHAnsi" w:cstheme="minorHAnsi"/>
          <w:b/>
        </w:rPr>
        <w:t>PCT</w:t>
      </w:r>
      <w:r>
        <w:rPr>
          <w:rFonts w:asciiTheme="minorHAnsi" w:hAnsiTheme="minorHAnsi" w:cstheme="minorHAnsi"/>
        </w:rPr>
        <w:t>«), kar dokazujejo z dokazili, določenimi v odloku, ki ureja začasne ukrepe za zmanjšanje tveganja okužbe in širjenja okužbe z virusom SARS-CoV-2.</w:t>
      </w:r>
    </w:p>
    <w:p w:rsidR="00731895" w:rsidRDefault="00731895" w:rsidP="00184EEE">
      <w:pPr>
        <w:spacing w:after="280"/>
        <w:ind w:left="3" w:right="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Prav tako morajo pogoj </w:t>
      </w:r>
      <w:proofErr w:type="spellStart"/>
      <w:r>
        <w:rPr>
          <w:rFonts w:asciiTheme="minorHAnsi" w:hAnsiTheme="minorHAnsi" w:cstheme="minorHAnsi"/>
        </w:rPr>
        <w:t>prebolevnosti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cepljenosti</w:t>
      </w:r>
      <w:proofErr w:type="spellEnd"/>
      <w:r>
        <w:rPr>
          <w:rFonts w:asciiTheme="minorHAnsi" w:hAnsiTheme="minorHAnsi" w:cstheme="minorHAnsi"/>
        </w:rPr>
        <w:t xml:space="preserve"> ali testiranja izpolnjevati </w:t>
      </w:r>
      <w:r>
        <w:rPr>
          <w:rFonts w:asciiTheme="minorHAnsi" w:hAnsiTheme="minorHAnsi" w:cstheme="minorHAnsi"/>
          <w:b/>
        </w:rPr>
        <w:t xml:space="preserve">vse osebe, ki </w:t>
      </w:r>
      <w:r>
        <w:rPr>
          <w:rFonts w:asciiTheme="minorHAnsi" w:hAnsiTheme="minorHAnsi" w:cstheme="minorHAnsi"/>
        </w:rPr>
        <w:t>prihajajo v prostore vzgojno-izobraževalnih zavodov in so</w:t>
      </w:r>
      <w:r>
        <w:rPr>
          <w:rFonts w:asciiTheme="minorHAnsi" w:hAnsiTheme="minorHAnsi" w:cstheme="minorHAnsi"/>
          <w:b/>
        </w:rPr>
        <w:t xml:space="preserve"> starejše od 15 let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b/>
          <w:u w:val="single"/>
        </w:rPr>
        <w:t>izjema</w:t>
      </w:r>
      <w:r>
        <w:rPr>
          <w:rFonts w:asciiTheme="minorHAnsi" w:hAnsiTheme="minorHAnsi" w:cstheme="minorHAnsi"/>
        </w:rPr>
        <w:t xml:space="preserve"> so starši ali druge osebe, ki pripeljejo ali odpeljejo otroka </w:t>
      </w:r>
      <w:r>
        <w:rPr>
          <w:rFonts w:asciiTheme="minorHAnsi" w:hAnsiTheme="minorHAnsi" w:cstheme="minorHAnsi"/>
          <w:b/>
        </w:rPr>
        <w:t>v vrtec, v 1., 2. ali 3. razred osnovne šole</w:t>
      </w:r>
      <w:r>
        <w:rPr>
          <w:rFonts w:asciiTheme="minorHAnsi" w:hAnsiTheme="minorHAnsi" w:cstheme="minorHAnsi"/>
        </w:rPr>
        <w:t>.  Izpolnjevanje pogoja preverja ravnatelj oziroma druga pooblaščena oseba zavoda.</w:t>
      </w:r>
    </w:p>
    <w:p w:rsidR="00731895" w:rsidRDefault="00731895" w:rsidP="00184EEE">
      <w:pPr>
        <w:spacing w:after="193"/>
        <w:ind w:left="3" w:right="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Zaposleni</w:t>
      </w:r>
      <w:r>
        <w:rPr>
          <w:rFonts w:asciiTheme="minorHAnsi" w:hAnsiTheme="minorHAnsi" w:cstheme="minorHAnsi"/>
        </w:rPr>
        <w:t xml:space="preserve"> oziroma tisti, ki opravljajo dejavnost v vzgoji in izobraževanju, </w:t>
      </w:r>
      <w:r>
        <w:rPr>
          <w:rFonts w:asciiTheme="minorHAnsi" w:hAnsiTheme="minorHAnsi" w:cstheme="minorHAnsi"/>
          <w:b/>
        </w:rPr>
        <w:t>lahko dejavnost opravljajo</w:t>
      </w:r>
      <w:r>
        <w:rPr>
          <w:rFonts w:asciiTheme="minorHAnsi" w:hAnsiTheme="minorHAnsi" w:cstheme="minorHAnsi"/>
        </w:rPr>
        <w:t xml:space="preserve">, četudi ne izpolnjujejo pogojev </w:t>
      </w:r>
      <w:proofErr w:type="spellStart"/>
      <w:r>
        <w:rPr>
          <w:rFonts w:asciiTheme="minorHAnsi" w:hAnsiTheme="minorHAnsi" w:cstheme="minorHAnsi"/>
        </w:rPr>
        <w:t>prebolevnosti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cepljenosti</w:t>
      </w:r>
      <w:proofErr w:type="spellEnd"/>
      <w:r>
        <w:rPr>
          <w:rFonts w:asciiTheme="minorHAnsi" w:hAnsiTheme="minorHAnsi" w:cstheme="minorHAnsi"/>
        </w:rPr>
        <w:t xml:space="preserve"> in testiranja iz odloka, ki ureja začasne ukrepe za zmanjšanje tveganja okužbe in širjenja okužbe z virusom SARS-CoV-2, vendar samo v primeru, da se </w:t>
      </w:r>
      <w:r>
        <w:rPr>
          <w:rFonts w:asciiTheme="minorHAnsi" w:hAnsiTheme="minorHAnsi" w:cstheme="minorHAnsi"/>
          <w:b/>
        </w:rPr>
        <w:t>tedensko</w:t>
      </w:r>
      <w:r>
        <w:rPr>
          <w:rFonts w:asciiTheme="minorHAnsi" w:hAnsiTheme="minorHAnsi" w:cstheme="minorHAnsi"/>
        </w:rPr>
        <w:t xml:space="preserve"> testirajo na virus SARS-CoV-2 s hitrim antigenskim testom (test HAG).</w:t>
      </w:r>
    </w:p>
    <w:p w:rsidR="00731895" w:rsidRDefault="00731895" w:rsidP="00731895">
      <w:pPr>
        <w:spacing w:after="461"/>
        <w:ind w:left="3" w:right="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Dokazila za izpolnjevanje pogoja </w:t>
      </w:r>
      <w:proofErr w:type="spellStart"/>
      <w:r>
        <w:rPr>
          <w:rFonts w:asciiTheme="minorHAnsi" w:hAnsiTheme="minorHAnsi" w:cstheme="minorHAnsi"/>
        </w:rPr>
        <w:t>prebolevnosti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cepljenosti</w:t>
      </w:r>
      <w:proofErr w:type="spellEnd"/>
      <w:r>
        <w:rPr>
          <w:rFonts w:asciiTheme="minorHAnsi" w:hAnsiTheme="minorHAnsi" w:cstheme="minorHAnsi"/>
        </w:rPr>
        <w:t xml:space="preserve"> ali testiranja so naslednja:</w:t>
      </w:r>
    </w:p>
    <w:p w:rsidR="00731895" w:rsidRDefault="00731895" w:rsidP="00731895">
      <w:pPr>
        <w:numPr>
          <w:ilvl w:val="0"/>
          <w:numId w:val="26"/>
        </w:numPr>
        <w:spacing w:after="306" w:line="225" w:lineRule="auto"/>
        <w:ind w:right="79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dokazilo o negativnem rezultatu testa PCR</w:t>
      </w:r>
      <w:r>
        <w:rPr>
          <w:rFonts w:asciiTheme="minorHAnsi" w:hAnsiTheme="minorHAnsi" w:cstheme="minorHAnsi"/>
        </w:rPr>
        <w:t>, ki ni starejši od 72 ur od odvzema brisa, ali testa HAG, ki ni starejši od 48 ur od odvzema brisa;</w:t>
      </w:r>
    </w:p>
    <w:p w:rsidR="00731895" w:rsidRDefault="00731895" w:rsidP="00731895">
      <w:pPr>
        <w:numPr>
          <w:ilvl w:val="0"/>
          <w:numId w:val="26"/>
        </w:numPr>
        <w:spacing w:after="384" w:line="225" w:lineRule="auto"/>
        <w:ind w:right="79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digitalno COVID potrdilo EU v digitalni ali papirnati</w:t>
      </w:r>
      <w:r>
        <w:rPr>
          <w:rFonts w:asciiTheme="minorHAnsi" w:hAnsiTheme="minorHAnsi" w:cstheme="minorHAnsi"/>
          <w:b/>
          <w:noProof/>
        </w:rPr>
        <w:t xml:space="preserve"> </w:t>
      </w:r>
      <w:r>
        <w:rPr>
          <w:rFonts w:asciiTheme="minorHAnsi" w:hAnsiTheme="minorHAnsi" w:cstheme="minorHAnsi"/>
          <w:b/>
        </w:rPr>
        <w:t>obliki, opremljeno s kodo QR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(v nadaljnjem besedilu: EU DCP);</w:t>
      </w:r>
    </w:p>
    <w:p w:rsidR="00731895" w:rsidRDefault="00731895" w:rsidP="00731895">
      <w:pPr>
        <w:numPr>
          <w:ilvl w:val="0"/>
          <w:numId w:val="26"/>
        </w:numPr>
        <w:spacing w:after="312" w:line="225" w:lineRule="auto"/>
        <w:ind w:right="79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digitalno COVID potrdilo tretje države v digitalni ali papirnati obliki, opremljeno s kodo QR</w:t>
      </w:r>
      <w:r>
        <w:rPr>
          <w:rFonts w:asciiTheme="minorHAnsi" w:hAnsiTheme="minorHAnsi" w:cstheme="minorHAnsi"/>
        </w:rPr>
        <w:t>, ki vsebuje vsaj enake podatke kot EU DCP in ga je pristojni zdravstveni organ tretje države izdal v angleškem jeziku (v nadaljnjem besedilu: DCP tretje države);</w:t>
      </w:r>
    </w:p>
    <w:p w:rsidR="00731895" w:rsidRDefault="00731895" w:rsidP="00731895">
      <w:pPr>
        <w:numPr>
          <w:ilvl w:val="0"/>
          <w:numId w:val="26"/>
        </w:numPr>
        <w:spacing w:after="1" w:line="256" w:lineRule="auto"/>
        <w:ind w:right="79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dokazilo o cepljenju zoper COVID-19</w:t>
      </w:r>
      <w:r>
        <w:rPr>
          <w:rFonts w:asciiTheme="minorHAnsi" w:hAnsiTheme="minorHAnsi" w:cstheme="minorHAnsi"/>
        </w:rPr>
        <w:t>, s katerim izkazujejo, da je preteklo od prejema:</w:t>
      </w:r>
    </w:p>
    <w:p w:rsidR="00731895" w:rsidRDefault="00731895" w:rsidP="00731895">
      <w:pPr>
        <w:pStyle w:val="Odstavekseznama"/>
        <w:numPr>
          <w:ilvl w:val="0"/>
          <w:numId w:val="27"/>
        </w:numPr>
        <w:spacing w:after="272" w:line="225" w:lineRule="auto"/>
        <w:jc w:val="both"/>
        <w:rPr>
          <w:rFonts w:cstheme="minorHAnsi"/>
          <w:szCs w:val="24"/>
        </w:rPr>
      </w:pPr>
      <w:r>
        <w:rPr>
          <w:rFonts w:cstheme="minorHAnsi"/>
          <w:b/>
          <w:i/>
          <w:szCs w:val="24"/>
        </w:rPr>
        <w:t>drugega odmerka cepiva</w:t>
      </w:r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Comirnaty</w:t>
      </w:r>
      <w:proofErr w:type="spellEnd"/>
      <w:r>
        <w:rPr>
          <w:rFonts w:cstheme="minorHAnsi"/>
          <w:szCs w:val="24"/>
        </w:rPr>
        <w:t xml:space="preserve"> proizvajalca </w:t>
      </w:r>
      <w:proofErr w:type="spellStart"/>
      <w:r>
        <w:rPr>
          <w:rFonts w:cstheme="minorHAnsi"/>
          <w:szCs w:val="24"/>
        </w:rPr>
        <w:t>Biontech</w:t>
      </w:r>
      <w:proofErr w:type="spellEnd"/>
      <w:r>
        <w:rPr>
          <w:rFonts w:cstheme="minorHAnsi"/>
          <w:szCs w:val="24"/>
        </w:rPr>
        <w:t>/</w:t>
      </w:r>
      <w:proofErr w:type="spellStart"/>
      <w:r>
        <w:rPr>
          <w:rFonts w:cstheme="minorHAnsi"/>
          <w:szCs w:val="24"/>
        </w:rPr>
        <w:t>Pfizer</w:t>
      </w:r>
      <w:proofErr w:type="spellEnd"/>
      <w:r>
        <w:rPr>
          <w:rFonts w:cstheme="minorHAnsi"/>
          <w:szCs w:val="24"/>
        </w:rPr>
        <w:t xml:space="preserve"> najmanj sedem dni, cepiva </w:t>
      </w:r>
      <w:proofErr w:type="spellStart"/>
      <w:r>
        <w:rPr>
          <w:rFonts w:cstheme="minorHAnsi"/>
          <w:szCs w:val="24"/>
        </w:rPr>
        <w:t>Spikevax</w:t>
      </w:r>
      <w:proofErr w:type="spellEnd"/>
      <w:r>
        <w:rPr>
          <w:rFonts w:cstheme="minorHAnsi"/>
          <w:szCs w:val="24"/>
        </w:rPr>
        <w:t xml:space="preserve"> (COVID-19 </w:t>
      </w:r>
      <w:proofErr w:type="spellStart"/>
      <w:r>
        <w:rPr>
          <w:rFonts w:cstheme="minorHAnsi"/>
          <w:szCs w:val="24"/>
        </w:rPr>
        <w:t>Vaccine</w:t>
      </w:r>
      <w:proofErr w:type="spellEnd"/>
      <w:r>
        <w:rPr>
          <w:rFonts w:cstheme="minorHAnsi"/>
          <w:szCs w:val="24"/>
        </w:rPr>
        <w:t xml:space="preserve">) proizvajalca Moderna najmanj 14 dni, cepiva </w:t>
      </w:r>
      <w:proofErr w:type="spellStart"/>
      <w:r>
        <w:rPr>
          <w:rFonts w:cstheme="minorHAnsi"/>
          <w:szCs w:val="24"/>
        </w:rPr>
        <w:t>Sputnik</w:t>
      </w:r>
      <w:proofErr w:type="spellEnd"/>
      <w:r>
        <w:rPr>
          <w:rFonts w:cstheme="minorHAnsi"/>
          <w:szCs w:val="24"/>
        </w:rPr>
        <w:t xml:space="preserve"> V proizvajalca </w:t>
      </w:r>
      <w:proofErr w:type="spellStart"/>
      <w:r>
        <w:rPr>
          <w:rFonts w:cstheme="minorHAnsi"/>
          <w:szCs w:val="24"/>
        </w:rPr>
        <w:t>Russia's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Gamaleya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National</w:t>
      </w:r>
      <w:proofErr w:type="spellEnd"/>
      <w:r>
        <w:rPr>
          <w:rFonts w:cstheme="minorHAnsi"/>
          <w:szCs w:val="24"/>
        </w:rPr>
        <w:t xml:space="preserve"> Centre </w:t>
      </w:r>
      <w:proofErr w:type="spellStart"/>
      <w:r>
        <w:rPr>
          <w:rFonts w:cstheme="minorHAnsi"/>
          <w:szCs w:val="24"/>
        </w:rPr>
        <w:t>of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Epidemiology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and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Microbiology</w:t>
      </w:r>
      <w:proofErr w:type="spellEnd"/>
      <w:r>
        <w:rPr>
          <w:rFonts w:cstheme="minorHAnsi"/>
          <w:szCs w:val="24"/>
        </w:rPr>
        <w:t xml:space="preserve"> najmanj 14 dni, cepiva </w:t>
      </w:r>
      <w:proofErr w:type="spellStart"/>
      <w:r>
        <w:rPr>
          <w:rFonts w:cstheme="minorHAnsi"/>
          <w:szCs w:val="24"/>
        </w:rPr>
        <w:t>CoronaVac</w:t>
      </w:r>
      <w:proofErr w:type="spellEnd"/>
      <w:r>
        <w:rPr>
          <w:rFonts w:cstheme="minorHAnsi"/>
          <w:szCs w:val="24"/>
        </w:rPr>
        <w:t xml:space="preserve"> proizvajalca </w:t>
      </w:r>
      <w:proofErr w:type="spellStart"/>
      <w:r>
        <w:rPr>
          <w:rFonts w:cstheme="minorHAnsi"/>
          <w:szCs w:val="24"/>
        </w:rPr>
        <w:t>Sinovac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Biotech</w:t>
      </w:r>
      <w:proofErr w:type="spellEnd"/>
      <w:r>
        <w:rPr>
          <w:rFonts w:cstheme="minorHAnsi"/>
          <w:szCs w:val="24"/>
        </w:rPr>
        <w:t xml:space="preserve"> najmanj 14 dni ali cepiva COVID-19 </w:t>
      </w:r>
      <w:proofErr w:type="spellStart"/>
      <w:r>
        <w:rPr>
          <w:rFonts w:cstheme="minorHAnsi"/>
          <w:szCs w:val="24"/>
        </w:rPr>
        <w:t>Vaccine</w:t>
      </w:r>
      <w:proofErr w:type="spellEnd"/>
      <w:r>
        <w:rPr>
          <w:rFonts w:cstheme="minorHAnsi"/>
          <w:szCs w:val="24"/>
        </w:rPr>
        <w:t xml:space="preserve"> proizvajalca </w:t>
      </w:r>
      <w:proofErr w:type="spellStart"/>
      <w:r>
        <w:rPr>
          <w:rFonts w:cstheme="minorHAnsi"/>
          <w:szCs w:val="24"/>
        </w:rPr>
        <w:t>Sinopharm</w:t>
      </w:r>
      <w:proofErr w:type="spellEnd"/>
      <w:r>
        <w:rPr>
          <w:rFonts w:cstheme="minorHAnsi"/>
          <w:szCs w:val="24"/>
        </w:rPr>
        <w:t xml:space="preserve"> najmanj 14 dni,</w:t>
      </w:r>
    </w:p>
    <w:p w:rsidR="00731895" w:rsidRDefault="00731895" w:rsidP="00731895">
      <w:pPr>
        <w:pStyle w:val="Odstavekseznama"/>
        <w:numPr>
          <w:ilvl w:val="0"/>
          <w:numId w:val="27"/>
        </w:numPr>
        <w:spacing w:after="462" w:line="225" w:lineRule="auto"/>
        <w:ind w:right="79"/>
        <w:jc w:val="both"/>
        <w:rPr>
          <w:rFonts w:cstheme="minorHAnsi"/>
          <w:szCs w:val="24"/>
        </w:rPr>
      </w:pPr>
      <w:r>
        <w:rPr>
          <w:rFonts w:cstheme="minorHAnsi"/>
          <w:b/>
          <w:i/>
          <w:szCs w:val="24"/>
        </w:rPr>
        <w:t>prvega odmerka cepiva</w:t>
      </w:r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Vaxzevria</w:t>
      </w:r>
      <w:proofErr w:type="spellEnd"/>
      <w:r>
        <w:rPr>
          <w:rFonts w:cstheme="minorHAnsi"/>
          <w:szCs w:val="24"/>
        </w:rPr>
        <w:t xml:space="preserve"> (COVID-19 </w:t>
      </w:r>
      <w:proofErr w:type="spellStart"/>
      <w:r>
        <w:rPr>
          <w:rFonts w:cstheme="minorHAnsi"/>
          <w:szCs w:val="24"/>
        </w:rPr>
        <w:t>Vaccine</w:t>
      </w:r>
      <w:proofErr w:type="spellEnd"/>
      <w:r>
        <w:rPr>
          <w:rFonts w:cstheme="minorHAnsi"/>
          <w:szCs w:val="24"/>
        </w:rPr>
        <w:t xml:space="preserve">) proizvajalca </w:t>
      </w:r>
      <w:proofErr w:type="spellStart"/>
      <w:r>
        <w:rPr>
          <w:rFonts w:cstheme="minorHAnsi"/>
          <w:szCs w:val="24"/>
        </w:rPr>
        <w:t>AstraZeneca</w:t>
      </w:r>
      <w:proofErr w:type="spellEnd"/>
      <w:r>
        <w:rPr>
          <w:rFonts w:cstheme="minorHAnsi"/>
          <w:szCs w:val="24"/>
        </w:rPr>
        <w:t xml:space="preserve"> ali cepiva </w:t>
      </w:r>
      <w:proofErr w:type="spellStart"/>
      <w:r>
        <w:rPr>
          <w:rFonts w:cstheme="minorHAnsi"/>
          <w:szCs w:val="24"/>
        </w:rPr>
        <w:t>Covishield</w:t>
      </w:r>
      <w:proofErr w:type="spellEnd"/>
      <w:r>
        <w:rPr>
          <w:rFonts w:cstheme="minorHAnsi"/>
          <w:szCs w:val="24"/>
        </w:rPr>
        <w:t xml:space="preserve"> proizvajalca Serum Institute </w:t>
      </w:r>
      <w:proofErr w:type="spellStart"/>
      <w:r>
        <w:rPr>
          <w:rFonts w:cstheme="minorHAnsi"/>
          <w:szCs w:val="24"/>
        </w:rPr>
        <w:t>of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India</w:t>
      </w:r>
      <w:proofErr w:type="spellEnd"/>
      <w:r>
        <w:rPr>
          <w:rFonts w:cstheme="minorHAnsi"/>
          <w:szCs w:val="24"/>
        </w:rPr>
        <w:t>/</w:t>
      </w:r>
      <w:proofErr w:type="spellStart"/>
      <w:r>
        <w:rPr>
          <w:rFonts w:cstheme="minorHAnsi"/>
          <w:szCs w:val="24"/>
        </w:rPr>
        <w:t>AstraZeneca</w:t>
      </w:r>
      <w:proofErr w:type="spellEnd"/>
      <w:r>
        <w:rPr>
          <w:rFonts w:cstheme="minorHAnsi"/>
          <w:szCs w:val="24"/>
        </w:rPr>
        <w:t xml:space="preserve"> najmanj 21 dni, </w:t>
      </w:r>
      <w:r>
        <w:rPr>
          <w:rFonts w:cstheme="minorHAnsi"/>
          <w:i/>
          <w:szCs w:val="24"/>
        </w:rPr>
        <w:t>odmerka cepiva</w:t>
      </w:r>
      <w:r>
        <w:rPr>
          <w:rFonts w:cstheme="minorHAnsi"/>
          <w:szCs w:val="24"/>
        </w:rPr>
        <w:t xml:space="preserve"> COVID-19 </w:t>
      </w:r>
      <w:proofErr w:type="spellStart"/>
      <w:r>
        <w:rPr>
          <w:rFonts w:cstheme="minorHAnsi"/>
          <w:szCs w:val="24"/>
        </w:rPr>
        <w:t>Vaccine</w:t>
      </w:r>
      <w:proofErr w:type="spellEnd"/>
      <w:r>
        <w:rPr>
          <w:rFonts w:cstheme="minorHAnsi"/>
          <w:szCs w:val="24"/>
        </w:rPr>
        <w:t xml:space="preserve"> Janssen proizvajalca Johnson in Johnson/Janssen-</w:t>
      </w:r>
      <w:proofErr w:type="spellStart"/>
      <w:r>
        <w:rPr>
          <w:rFonts w:cstheme="minorHAnsi"/>
          <w:szCs w:val="24"/>
        </w:rPr>
        <w:t>Cilag</w:t>
      </w:r>
      <w:proofErr w:type="spellEnd"/>
      <w:r>
        <w:rPr>
          <w:rFonts w:cstheme="minorHAnsi"/>
          <w:szCs w:val="24"/>
        </w:rPr>
        <w:t xml:space="preserve"> najmanj 14 dni, </w:t>
      </w:r>
    </w:p>
    <w:p w:rsidR="00731895" w:rsidRDefault="00731895" w:rsidP="00731895">
      <w:pPr>
        <w:pStyle w:val="Odstavekseznama"/>
        <w:numPr>
          <w:ilvl w:val="0"/>
          <w:numId w:val="27"/>
        </w:numPr>
        <w:spacing w:after="462" w:line="225" w:lineRule="auto"/>
        <w:ind w:right="79"/>
        <w:jc w:val="both"/>
        <w:rPr>
          <w:rFonts w:cstheme="minorHAnsi"/>
          <w:szCs w:val="24"/>
        </w:rPr>
      </w:pPr>
      <w:r>
        <w:rPr>
          <w:rFonts w:cstheme="minorHAnsi"/>
          <w:b/>
          <w:i/>
          <w:szCs w:val="24"/>
        </w:rPr>
        <w:t>drugega odmerka cepiva</w:t>
      </w:r>
      <w:r>
        <w:rPr>
          <w:rFonts w:cstheme="minorHAnsi"/>
          <w:szCs w:val="24"/>
        </w:rPr>
        <w:t xml:space="preserve"> posamezne vrste cepiva iz prve ali druge alineje 4. točke, da je oseba cepljena s kombinacijo dveh različnih cepiv iz te točke, po preteku časa od prejema drugega odmerka posamezne vrste cepiva, določenega v tej točki. Če je oseba prvič prejela odmerek cepiva proizvajalca </w:t>
      </w:r>
      <w:proofErr w:type="spellStart"/>
      <w:r>
        <w:rPr>
          <w:rFonts w:cstheme="minorHAnsi"/>
          <w:szCs w:val="24"/>
        </w:rPr>
        <w:t>AstraZeneca</w:t>
      </w:r>
      <w:proofErr w:type="spellEnd"/>
      <w:r>
        <w:rPr>
          <w:rFonts w:cstheme="minorHAnsi"/>
          <w:szCs w:val="24"/>
        </w:rPr>
        <w:t xml:space="preserve">, se zaščita vzpostavi takoj po prejemu drugega odmerka, če je oseba prejela drugi odmerek cepiva proizvajalca </w:t>
      </w:r>
      <w:proofErr w:type="spellStart"/>
      <w:r>
        <w:rPr>
          <w:rFonts w:cstheme="minorHAnsi"/>
          <w:szCs w:val="24"/>
        </w:rPr>
        <w:t>Biontech</w:t>
      </w:r>
      <w:proofErr w:type="spellEnd"/>
      <w:r>
        <w:rPr>
          <w:rFonts w:cstheme="minorHAnsi"/>
          <w:szCs w:val="24"/>
        </w:rPr>
        <w:t>/</w:t>
      </w:r>
      <w:proofErr w:type="spellStart"/>
      <w:r>
        <w:rPr>
          <w:rFonts w:cstheme="minorHAnsi"/>
          <w:szCs w:val="24"/>
        </w:rPr>
        <w:t>Pfizer</w:t>
      </w:r>
      <w:proofErr w:type="spellEnd"/>
      <w:r>
        <w:rPr>
          <w:rFonts w:cstheme="minorHAnsi"/>
          <w:szCs w:val="24"/>
        </w:rPr>
        <w:t xml:space="preserve"> ali cepivo proizvajalca Moderna pa v 28 do 84 dneh (4 do 12 tednov) po prejemu prvega odmerka;</w:t>
      </w:r>
    </w:p>
    <w:p w:rsidR="00731895" w:rsidRDefault="00731895" w:rsidP="00731895">
      <w:pPr>
        <w:numPr>
          <w:ilvl w:val="0"/>
          <w:numId w:val="28"/>
        </w:numPr>
        <w:spacing w:after="317" w:line="225" w:lineRule="auto"/>
        <w:ind w:left="841" w:right="79" w:hanging="3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dokazilo o pozitivnem rezultatu testa PCR</w:t>
      </w:r>
      <w:r>
        <w:rPr>
          <w:rFonts w:asciiTheme="minorHAnsi" w:hAnsiTheme="minorHAnsi" w:cstheme="minorHAnsi"/>
        </w:rPr>
        <w:t>, ki je starejši od deset dni, razen če zdravnik presodi drugače, vendar ni starejši od šest mesecev;</w:t>
      </w:r>
    </w:p>
    <w:p w:rsidR="00731895" w:rsidRDefault="00731895" w:rsidP="00731895">
      <w:pPr>
        <w:numPr>
          <w:ilvl w:val="0"/>
          <w:numId w:val="28"/>
        </w:numPr>
        <w:spacing w:after="310" w:line="225" w:lineRule="auto"/>
        <w:ind w:left="841" w:right="79" w:hanging="3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potrdilo zdravnika, da je oseba prebolela COVID-19</w:t>
      </w:r>
      <w:r>
        <w:rPr>
          <w:rFonts w:asciiTheme="minorHAnsi" w:hAnsiTheme="minorHAnsi" w:cstheme="minorHAnsi"/>
        </w:rPr>
        <w:t xml:space="preserve"> in od začetka simptomov ni minilo </w:t>
      </w:r>
      <w:r>
        <w:rPr>
          <w:rFonts w:asciiTheme="minorHAnsi" w:hAnsiTheme="minorHAnsi" w:cstheme="minorHAnsi"/>
          <w:noProof/>
        </w:rPr>
        <w:t xml:space="preserve">več </w:t>
      </w:r>
      <w:r>
        <w:rPr>
          <w:rFonts w:asciiTheme="minorHAnsi" w:hAnsiTheme="minorHAnsi" w:cstheme="minorHAnsi"/>
        </w:rPr>
        <w:t>kot šest mesecev;</w:t>
      </w:r>
    </w:p>
    <w:p w:rsidR="00731895" w:rsidRDefault="00731895" w:rsidP="00731895">
      <w:pPr>
        <w:numPr>
          <w:ilvl w:val="0"/>
          <w:numId w:val="28"/>
        </w:numPr>
        <w:spacing w:after="461" w:line="225" w:lineRule="auto"/>
        <w:ind w:left="841" w:right="79" w:hanging="3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dokazila iz 5. ali 6. točke tega odstavka</w:t>
      </w:r>
      <w:r>
        <w:rPr>
          <w:rFonts w:asciiTheme="minorHAnsi" w:hAnsiTheme="minorHAnsi" w:cstheme="minorHAnsi"/>
        </w:rPr>
        <w:t>: osebe so bile v obdobju, ki ni daljše od osmih mesecev od pozitivnega rezultata testa PCR oziroma od začetka simptomov, cepljene z enim odmerkom cepiva iz 4. točke tega odstavka, pri čemer v primeru cepiv iz prve in druge alineje 4. točke tega odstavka zadostuje en odmerek. Zaščita se vzpostavi z dnem cepljenja.</w:t>
      </w:r>
    </w:p>
    <w:p w:rsidR="00731895" w:rsidRDefault="00731895" w:rsidP="00731895">
      <w:pPr>
        <w:spacing w:after="124"/>
        <w:ind w:left="3" w:right="7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Tedensko testiranje z antigenskim testom HAG</w:t>
      </w:r>
    </w:p>
    <w:p w:rsidR="00731895" w:rsidRDefault="00731895" w:rsidP="00731895">
      <w:pPr>
        <w:spacing w:after="121"/>
        <w:ind w:left="3" w:right="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Odlok o določitvi začasnih pogojev za izvajanje dejavnosti v vzgoji in izobraževanju ter visokem šolstvu tudi določa, da se osebe, ki ne izpolnjujejo pogoja </w:t>
      </w:r>
      <w:proofErr w:type="spellStart"/>
      <w:r>
        <w:rPr>
          <w:rFonts w:asciiTheme="minorHAnsi" w:hAnsiTheme="minorHAnsi" w:cstheme="minorHAnsi"/>
        </w:rPr>
        <w:t>prebolevnosti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cepljenosti</w:t>
      </w:r>
      <w:proofErr w:type="spellEnd"/>
      <w:r>
        <w:rPr>
          <w:rFonts w:asciiTheme="minorHAnsi" w:hAnsiTheme="minorHAnsi" w:cstheme="minorHAnsi"/>
        </w:rPr>
        <w:t xml:space="preserve"> ali testiranja, enkrat tedensko testirajo na virus SARS-CoV-2 s hitrim antigenskim testom </w:t>
      </w:r>
      <w:r w:rsidR="00E55FF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(v nadaljnjem besedilu: test HAG) v prostorih vzgojno-izobraževalnega zavoda, v katerem opravljajo svojo dejavnost oziroma v prostorih, ki jih določi ravnatelj zavoda.</w:t>
      </w:r>
    </w:p>
    <w:p w:rsidR="00731895" w:rsidRDefault="00731895" w:rsidP="00731895">
      <w:pPr>
        <w:spacing w:after="174"/>
        <w:ind w:left="139" w:right="79"/>
        <w:rPr>
          <w:rFonts w:asciiTheme="minorHAnsi" w:hAnsiTheme="minorHAnsi" w:cstheme="minorHAnsi"/>
          <w:b/>
        </w:rPr>
      </w:pPr>
    </w:p>
    <w:p w:rsidR="00731895" w:rsidRDefault="00731895" w:rsidP="00731895">
      <w:pPr>
        <w:spacing w:after="174"/>
        <w:ind w:left="3" w:right="79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Samotestiranje</w:t>
      </w:r>
      <w:proofErr w:type="spellEnd"/>
      <w:r>
        <w:rPr>
          <w:rFonts w:asciiTheme="minorHAnsi" w:hAnsiTheme="minorHAnsi" w:cstheme="minorHAnsi"/>
          <w:b/>
        </w:rPr>
        <w:t xml:space="preserve"> učencev</w:t>
      </w:r>
    </w:p>
    <w:p w:rsidR="00731895" w:rsidRDefault="00731895" w:rsidP="00731895">
      <w:pPr>
        <w:ind w:left="3" w:right="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skladu z uredbo, ki ureja izvajanje presejalnih programov za zgodnje odkrivanje okužb </w:t>
      </w:r>
      <w:r>
        <w:rPr>
          <w:rFonts w:asciiTheme="minorHAnsi" w:hAnsiTheme="minorHAnsi" w:cstheme="minorHAnsi"/>
        </w:rPr>
        <w:br/>
        <w:t xml:space="preserve">z virusom SARS-CoV-2, se bo za posamezne skupine učencev pri pouku in obšolskih dejavnostih (učenci 7., 8. in 9. razreda) izvajalo </w:t>
      </w:r>
      <w:proofErr w:type="spellStart"/>
      <w:r>
        <w:rPr>
          <w:rFonts w:asciiTheme="minorHAnsi" w:hAnsiTheme="minorHAnsi" w:cstheme="minorHAnsi"/>
        </w:rPr>
        <w:t>samotestiranje</w:t>
      </w:r>
      <w:proofErr w:type="spellEnd"/>
      <w:r>
        <w:rPr>
          <w:rFonts w:asciiTheme="minorHAnsi" w:hAnsiTheme="minorHAnsi" w:cstheme="minorHAnsi"/>
        </w:rPr>
        <w:t xml:space="preserve"> s hitrim antigenskim testom (test HAG) tako, da testirana oseba sama opravi odvzem brisa in odčita rezultat.</w:t>
      </w:r>
    </w:p>
    <w:p w:rsidR="00731895" w:rsidRDefault="00731895" w:rsidP="00731895">
      <w:pPr>
        <w:ind w:left="139" w:right="79"/>
        <w:rPr>
          <w:rFonts w:asciiTheme="minorHAnsi" w:hAnsiTheme="minorHAnsi" w:cstheme="minorHAnsi"/>
          <w:b/>
        </w:rPr>
      </w:pPr>
    </w:p>
    <w:p w:rsidR="00E55FF0" w:rsidRDefault="00E55FF0" w:rsidP="00731895">
      <w:pPr>
        <w:ind w:left="3" w:right="79"/>
        <w:rPr>
          <w:rFonts w:asciiTheme="minorHAnsi" w:hAnsiTheme="minorHAnsi" w:cstheme="minorHAnsi"/>
          <w:b/>
        </w:rPr>
      </w:pPr>
    </w:p>
    <w:p w:rsidR="00731895" w:rsidRDefault="00731895" w:rsidP="00731895">
      <w:pPr>
        <w:ind w:left="3" w:right="7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Obveznost nošenja mask v javnem zavodu</w:t>
      </w:r>
    </w:p>
    <w:p w:rsidR="00731895" w:rsidRDefault="00731895" w:rsidP="00731895">
      <w:pPr>
        <w:spacing w:after="271"/>
        <w:ind w:left="3" w:right="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podaljšanjem veljavnosti odloka, ki ureja začasne ukrepe za zmanjšanje tveganja okužbe in širjenja okužbe z virusom SARS-CoV-2, ostaja v veljavi tudi obveznost nošenja zaščitnih mask v notranjih zaprtih prostorih ter na odprtih javnih krajih oziroma prostorih, če ni mogoče zagotoviti medosebne razdalje najmanj 1,5 metra. Izjeme za področje predšolske vzgoje in osnovne šole so:</w:t>
      </w:r>
    </w:p>
    <w:p w:rsidR="00731895" w:rsidRDefault="00731895" w:rsidP="00731895">
      <w:pPr>
        <w:numPr>
          <w:ilvl w:val="0"/>
          <w:numId w:val="29"/>
        </w:numPr>
        <w:spacing w:after="76" w:line="225" w:lineRule="auto"/>
        <w:ind w:right="79" w:hanging="3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predšolski otroci v vrtcu</w:t>
      </w:r>
      <w:r>
        <w:rPr>
          <w:rFonts w:asciiTheme="minorHAnsi" w:hAnsiTheme="minorHAnsi" w:cstheme="minorHAnsi"/>
        </w:rPr>
        <w:t>,</w:t>
      </w:r>
    </w:p>
    <w:p w:rsidR="00731895" w:rsidRDefault="00731895" w:rsidP="00731895">
      <w:pPr>
        <w:numPr>
          <w:ilvl w:val="0"/>
          <w:numId w:val="29"/>
        </w:numPr>
        <w:spacing w:after="153" w:line="225" w:lineRule="auto"/>
        <w:ind w:right="79" w:hanging="3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vzgojitelji predšolskih otrok in vzgojitelji predšolskih otrok - pomočniki</w:t>
      </w:r>
      <w:r>
        <w:rPr>
          <w:rFonts w:asciiTheme="minorHAnsi" w:hAnsiTheme="minorHAnsi" w:cstheme="minorHAnsi"/>
        </w:rPr>
        <w:t xml:space="preserve"> (pri opravljanju neposrednega dela z otroki),</w:t>
      </w:r>
    </w:p>
    <w:p w:rsidR="00731895" w:rsidRDefault="00731895" w:rsidP="00731895">
      <w:pPr>
        <w:numPr>
          <w:ilvl w:val="0"/>
          <w:numId w:val="29"/>
        </w:numPr>
        <w:spacing w:after="153" w:line="225" w:lineRule="auto"/>
        <w:ind w:right="79" w:hanging="3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učenci v osnovni šoli do vključno 5. razreda, ko so v matičnemu oddelku,</w:t>
      </w:r>
    </w:p>
    <w:p w:rsidR="00731895" w:rsidRDefault="00731895" w:rsidP="00731895">
      <w:pPr>
        <w:numPr>
          <w:ilvl w:val="0"/>
          <w:numId w:val="29"/>
        </w:numPr>
        <w:spacing w:after="153" w:line="225" w:lineRule="auto"/>
        <w:ind w:right="79" w:hanging="3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govorniki v zaprtih javnih krajih oziroma prostorih, če je zagotovljena medosebna razdalja vsaj 2 metra, </w:t>
      </w:r>
    </w:p>
    <w:p w:rsidR="00731895" w:rsidRDefault="00731895" w:rsidP="00731895">
      <w:pPr>
        <w:numPr>
          <w:ilvl w:val="0"/>
          <w:numId w:val="29"/>
        </w:numPr>
        <w:spacing w:after="153" w:line="225" w:lineRule="auto"/>
        <w:ind w:right="79" w:hanging="3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osebe, ki izvajajo individualno športno vadbo, če je zagotovljena medosebna razdalja vsaj 3 metre, </w:t>
      </w:r>
    </w:p>
    <w:p w:rsidR="00731895" w:rsidRDefault="00731895" w:rsidP="00731895">
      <w:pPr>
        <w:numPr>
          <w:ilvl w:val="0"/>
          <w:numId w:val="29"/>
        </w:numPr>
        <w:spacing w:after="153" w:line="225" w:lineRule="auto"/>
        <w:ind w:right="79" w:hanging="3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osebe s posebnimi potrebami, ki jim je uporaba zaščitne maske iz objektivnih razlogov onemogočena, </w:t>
      </w:r>
    </w:p>
    <w:p w:rsidR="00731895" w:rsidRDefault="00731895" w:rsidP="00731895">
      <w:pPr>
        <w:numPr>
          <w:ilvl w:val="0"/>
          <w:numId w:val="29"/>
        </w:numPr>
        <w:spacing w:after="153" w:line="225" w:lineRule="auto"/>
        <w:ind w:right="79" w:hanging="3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učenci pri pouku športa in športne vzgoje.</w:t>
      </w:r>
    </w:p>
    <w:p w:rsidR="00731895" w:rsidRDefault="00731895" w:rsidP="00731895">
      <w:pPr>
        <w:ind w:left="139" w:right="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 neposredni komunikaciji z gluhimi, gluhonemimi in naglušnimi osebami se, ob upoštevanju zaščite vseh udeleženih, uporaba zaščitnih mask </w:t>
      </w:r>
      <w:proofErr w:type="spellStart"/>
      <w:r>
        <w:rPr>
          <w:rFonts w:asciiTheme="minorHAnsi" w:hAnsiTheme="minorHAnsi" w:cstheme="minorHAnsi"/>
        </w:rPr>
        <w:t>Iahko</w:t>
      </w:r>
      <w:proofErr w:type="spellEnd"/>
      <w:r>
        <w:rPr>
          <w:rFonts w:asciiTheme="minorHAnsi" w:hAnsiTheme="minorHAnsi" w:cstheme="minorHAnsi"/>
        </w:rPr>
        <w:t xml:space="preserve"> začasno opusti, če je mogoče zagotoviti medosebno razdaljo najmanj 2 metra, uporabo vizirja ali da komunikacija s temi osebami poteka za stekleno pregrado.</w:t>
      </w:r>
    </w:p>
    <w:p w:rsidR="00731895" w:rsidRDefault="00731895" w:rsidP="00731895">
      <w:pPr>
        <w:spacing w:after="178"/>
        <w:ind w:left="139" w:right="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Naprošamo zaposlene, udeležence izobraževanja in vse ostale, ki prihajajo v javni zavod, da upoštevajo vsa navedena določila iz tega obvestila.</w:t>
      </w:r>
    </w:p>
    <w:p w:rsidR="00E55FF0" w:rsidRDefault="00E55FF0" w:rsidP="00731895">
      <w:pPr>
        <w:spacing w:after="178"/>
        <w:ind w:left="139" w:right="79"/>
        <w:jc w:val="right"/>
        <w:rPr>
          <w:rFonts w:asciiTheme="minorHAnsi" w:hAnsiTheme="minorHAnsi" w:cstheme="minorHAnsi"/>
        </w:rPr>
      </w:pPr>
    </w:p>
    <w:p w:rsidR="00E55FF0" w:rsidRDefault="00E55FF0" w:rsidP="00731895">
      <w:pPr>
        <w:spacing w:after="178"/>
        <w:ind w:left="139" w:right="79"/>
        <w:jc w:val="right"/>
        <w:rPr>
          <w:rFonts w:asciiTheme="minorHAnsi" w:hAnsiTheme="minorHAnsi" w:cstheme="minorHAnsi"/>
        </w:rPr>
      </w:pPr>
    </w:p>
    <w:p w:rsidR="00731895" w:rsidRDefault="00731895" w:rsidP="00731895">
      <w:pPr>
        <w:spacing w:after="178"/>
        <w:ind w:left="139" w:right="7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Ravnatelj: </w:t>
      </w:r>
      <w:r w:rsidR="003652AD">
        <w:rPr>
          <w:rFonts w:asciiTheme="minorHAnsi" w:hAnsiTheme="minorHAnsi" w:cstheme="minorHAnsi"/>
        </w:rPr>
        <w:t>Alojz Velički</w:t>
      </w:r>
    </w:p>
    <w:p w:rsidR="00731895" w:rsidRDefault="00731895" w:rsidP="00731895">
      <w:pPr>
        <w:tabs>
          <w:tab w:val="right" w:pos="9970"/>
        </w:tabs>
        <w:ind w:right="-676"/>
        <w:rPr>
          <w:rFonts w:asciiTheme="minorHAnsi" w:hAnsiTheme="minorHAnsi" w:cstheme="minorHAnsi"/>
        </w:rPr>
      </w:pPr>
    </w:p>
    <w:p w:rsidR="00731895" w:rsidRDefault="00731895" w:rsidP="00731895">
      <w:pPr>
        <w:tabs>
          <w:tab w:val="right" w:pos="9970"/>
        </w:tabs>
        <w:ind w:right="-676"/>
        <w:rPr>
          <w:rFonts w:asciiTheme="minorHAnsi" w:hAnsiTheme="minorHAnsi" w:cstheme="minorHAnsi"/>
        </w:rPr>
      </w:pPr>
    </w:p>
    <w:p w:rsidR="00731895" w:rsidRDefault="00731895" w:rsidP="00731895">
      <w:pPr>
        <w:tabs>
          <w:tab w:val="right" w:pos="9970"/>
        </w:tabs>
        <w:ind w:right="-676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</w:rPr>
        <w:t>Hvala in lepo pozdravljeni.</w:t>
      </w:r>
      <w:r>
        <w:rPr>
          <w:rFonts w:asciiTheme="minorHAnsi" w:hAnsiTheme="minorHAnsi" w:cstheme="minorHAnsi"/>
        </w:rPr>
        <w:tab/>
      </w:r>
    </w:p>
    <w:p w:rsidR="0001278C" w:rsidRDefault="0001278C" w:rsidP="00731895">
      <w:pPr>
        <w:ind w:left="6372"/>
      </w:pPr>
    </w:p>
    <w:sectPr w:rsidR="0001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gray" stroked="f"/>
    </w:pict>
  </w:numPicBullet>
  <w:abstractNum w:abstractNumId="0" w15:restartNumberingAfterBreak="0">
    <w:nsid w:val="00DD4530"/>
    <w:multiLevelType w:val="hybridMultilevel"/>
    <w:tmpl w:val="E6525686"/>
    <w:lvl w:ilvl="0" w:tplc="0424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016D7439"/>
    <w:multiLevelType w:val="hybridMultilevel"/>
    <w:tmpl w:val="BEA2E366"/>
    <w:lvl w:ilvl="0" w:tplc="0424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0CA83F63"/>
    <w:multiLevelType w:val="hybridMultilevel"/>
    <w:tmpl w:val="FC783370"/>
    <w:lvl w:ilvl="0" w:tplc="0424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" w15:restartNumberingAfterBreak="0">
    <w:nsid w:val="18105D59"/>
    <w:multiLevelType w:val="hybridMultilevel"/>
    <w:tmpl w:val="324CE7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E1439"/>
    <w:multiLevelType w:val="hybridMultilevel"/>
    <w:tmpl w:val="F05A2D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80E42"/>
    <w:multiLevelType w:val="hybridMultilevel"/>
    <w:tmpl w:val="F3D6FC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436CE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3BF56E34"/>
    <w:multiLevelType w:val="hybridMultilevel"/>
    <w:tmpl w:val="7982041C"/>
    <w:lvl w:ilvl="0" w:tplc="0424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8" w15:restartNumberingAfterBreak="0">
    <w:nsid w:val="3ED65363"/>
    <w:multiLevelType w:val="hybridMultilevel"/>
    <w:tmpl w:val="F55C889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560BB"/>
    <w:multiLevelType w:val="hybridMultilevel"/>
    <w:tmpl w:val="773C98DA"/>
    <w:lvl w:ilvl="0" w:tplc="5AD649E8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AA806B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423DB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D5A47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D22B12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F90431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84D5E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BCC53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30096D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2A875C2"/>
    <w:multiLevelType w:val="hybridMultilevel"/>
    <w:tmpl w:val="C25247F8"/>
    <w:lvl w:ilvl="0" w:tplc="51F8FE8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B0485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CAA000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6162D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5C478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AD28AE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1E6D00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5837A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1345F7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3E731FB"/>
    <w:multiLevelType w:val="hybridMultilevel"/>
    <w:tmpl w:val="AB2892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52B40"/>
    <w:multiLevelType w:val="hybridMultilevel"/>
    <w:tmpl w:val="EDF8D0EE"/>
    <w:lvl w:ilvl="0" w:tplc="BA62F64E">
      <w:start w:val="1"/>
      <w:numFmt w:val="bullet"/>
      <w:lvlText w:val="•"/>
      <w:lvlJc w:val="left"/>
      <w:pPr>
        <w:ind w:left="8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AADC242A">
      <w:start w:val="1"/>
      <w:numFmt w:val="bullet"/>
      <w:lvlText w:val="o"/>
      <w:lvlJc w:val="left"/>
      <w:pPr>
        <w:ind w:left="14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D9C04658">
      <w:start w:val="1"/>
      <w:numFmt w:val="bullet"/>
      <w:lvlText w:val="▪"/>
      <w:lvlJc w:val="left"/>
      <w:pPr>
        <w:ind w:left="21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1F6482DE">
      <w:start w:val="1"/>
      <w:numFmt w:val="bullet"/>
      <w:lvlText w:val="•"/>
      <w:lvlJc w:val="left"/>
      <w:pPr>
        <w:ind w:left="28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00AC3B56">
      <w:start w:val="1"/>
      <w:numFmt w:val="bullet"/>
      <w:lvlText w:val="o"/>
      <w:lvlJc w:val="left"/>
      <w:pPr>
        <w:ind w:left="36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C03EB674">
      <w:start w:val="1"/>
      <w:numFmt w:val="bullet"/>
      <w:lvlText w:val="▪"/>
      <w:lvlJc w:val="left"/>
      <w:pPr>
        <w:ind w:left="43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04A46506">
      <w:start w:val="1"/>
      <w:numFmt w:val="bullet"/>
      <w:lvlText w:val="•"/>
      <w:lvlJc w:val="left"/>
      <w:pPr>
        <w:ind w:left="50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FC70EFA2">
      <w:start w:val="1"/>
      <w:numFmt w:val="bullet"/>
      <w:lvlText w:val="o"/>
      <w:lvlJc w:val="left"/>
      <w:pPr>
        <w:ind w:left="57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B5B45DF0">
      <w:start w:val="1"/>
      <w:numFmt w:val="bullet"/>
      <w:lvlText w:val="▪"/>
      <w:lvlJc w:val="left"/>
      <w:pPr>
        <w:ind w:left="64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0E06987"/>
    <w:multiLevelType w:val="hybridMultilevel"/>
    <w:tmpl w:val="62E8C470"/>
    <w:lvl w:ilvl="0" w:tplc="0424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4" w15:restartNumberingAfterBreak="0">
    <w:nsid w:val="56A6543A"/>
    <w:multiLevelType w:val="hybridMultilevel"/>
    <w:tmpl w:val="1A605732"/>
    <w:lvl w:ilvl="0" w:tplc="F0E0695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025D1"/>
    <w:multiLevelType w:val="hybridMultilevel"/>
    <w:tmpl w:val="975E9B90"/>
    <w:lvl w:ilvl="0" w:tplc="0424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6" w15:restartNumberingAfterBreak="0">
    <w:nsid w:val="5B934ECD"/>
    <w:multiLevelType w:val="hybridMultilevel"/>
    <w:tmpl w:val="257A0F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14FD1"/>
    <w:multiLevelType w:val="hybridMultilevel"/>
    <w:tmpl w:val="AE1859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D732D"/>
    <w:multiLevelType w:val="hybridMultilevel"/>
    <w:tmpl w:val="E354CB18"/>
    <w:lvl w:ilvl="0" w:tplc="0424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9" w15:restartNumberingAfterBreak="0">
    <w:nsid w:val="63993EDB"/>
    <w:multiLevelType w:val="hybridMultilevel"/>
    <w:tmpl w:val="F37453D4"/>
    <w:lvl w:ilvl="0" w:tplc="71E4C750">
      <w:start w:val="1"/>
      <w:numFmt w:val="decimal"/>
      <w:lvlText w:val="%1."/>
      <w:lvlJc w:val="left"/>
      <w:pPr>
        <w:ind w:left="4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68D42">
      <w:start w:val="1"/>
      <w:numFmt w:val="lowerLetter"/>
      <w:lvlText w:val="%2"/>
      <w:lvlJc w:val="left"/>
      <w:pPr>
        <w:ind w:left="12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5088D80">
      <w:start w:val="1"/>
      <w:numFmt w:val="lowerRoman"/>
      <w:lvlText w:val="%3"/>
      <w:lvlJc w:val="left"/>
      <w:pPr>
        <w:ind w:left="19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8947CB0">
      <w:start w:val="1"/>
      <w:numFmt w:val="decimal"/>
      <w:lvlText w:val="%4"/>
      <w:lvlJc w:val="left"/>
      <w:pPr>
        <w:ind w:left="26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522D626">
      <w:start w:val="1"/>
      <w:numFmt w:val="lowerLetter"/>
      <w:lvlText w:val="%5"/>
      <w:lvlJc w:val="left"/>
      <w:pPr>
        <w:ind w:left="33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796CDD0">
      <w:start w:val="1"/>
      <w:numFmt w:val="lowerRoman"/>
      <w:lvlText w:val="%6"/>
      <w:lvlJc w:val="left"/>
      <w:pPr>
        <w:ind w:left="4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C8E89C">
      <w:start w:val="1"/>
      <w:numFmt w:val="decimal"/>
      <w:lvlText w:val="%7"/>
      <w:lvlJc w:val="left"/>
      <w:pPr>
        <w:ind w:left="4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2E4B34C">
      <w:start w:val="1"/>
      <w:numFmt w:val="lowerLetter"/>
      <w:lvlText w:val="%8"/>
      <w:lvlJc w:val="left"/>
      <w:pPr>
        <w:ind w:left="5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9E029EE">
      <w:start w:val="1"/>
      <w:numFmt w:val="lowerRoman"/>
      <w:lvlText w:val="%9"/>
      <w:lvlJc w:val="left"/>
      <w:pPr>
        <w:ind w:left="6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71C6672"/>
    <w:multiLevelType w:val="hybridMultilevel"/>
    <w:tmpl w:val="486014B2"/>
    <w:lvl w:ilvl="0" w:tplc="0424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1" w15:restartNumberingAfterBreak="0">
    <w:nsid w:val="688B5A76"/>
    <w:multiLevelType w:val="hybridMultilevel"/>
    <w:tmpl w:val="763C510E"/>
    <w:lvl w:ilvl="0" w:tplc="0436FED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2736C2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B8860B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7FC428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6EFD9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5C2EF1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7B0045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14DE5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E72C53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A6035A2"/>
    <w:multiLevelType w:val="hybridMultilevel"/>
    <w:tmpl w:val="AE408420"/>
    <w:lvl w:ilvl="0" w:tplc="4CC47A1C">
      <w:start w:val="5"/>
      <w:numFmt w:val="decimal"/>
      <w:lvlText w:val="%1."/>
      <w:lvlJc w:val="left"/>
      <w:pPr>
        <w:ind w:left="8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CFE7904">
      <w:start w:val="1"/>
      <w:numFmt w:val="lowerLetter"/>
      <w:lvlText w:val="%2"/>
      <w:lvlJc w:val="left"/>
      <w:pPr>
        <w:ind w:left="14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D64A024">
      <w:start w:val="1"/>
      <w:numFmt w:val="lowerRoman"/>
      <w:lvlText w:val="%3"/>
      <w:lvlJc w:val="left"/>
      <w:pPr>
        <w:ind w:left="21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8DCCD56">
      <w:start w:val="1"/>
      <w:numFmt w:val="decimal"/>
      <w:lvlText w:val="%4"/>
      <w:lvlJc w:val="left"/>
      <w:pPr>
        <w:ind w:left="28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2CA3244">
      <w:start w:val="1"/>
      <w:numFmt w:val="lowerLetter"/>
      <w:lvlText w:val="%5"/>
      <w:lvlJc w:val="left"/>
      <w:pPr>
        <w:ind w:left="36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B5A6D40">
      <w:start w:val="1"/>
      <w:numFmt w:val="lowerRoman"/>
      <w:lvlText w:val="%6"/>
      <w:lvlJc w:val="left"/>
      <w:pPr>
        <w:ind w:left="43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688E98">
      <w:start w:val="1"/>
      <w:numFmt w:val="decimal"/>
      <w:lvlText w:val="%7"/>
      <w:lvlJc w:val="left"/>
      <w:pPr>
        <w:ind w:left="50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2E83380">
      <w:start w:val="1"/>
      <w:numFmt w:val="lowerLetter"/>
      <w:lvlText w:val="%8"/>
      <w:lvlJc w:val="left"/>
      <w:pPr>
        <w:ind w:left="57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AA42CA2">
      <w:start w:val="1"/>
      <w:numFmt w:val="lowerRoman"/>
      <w:lvlText w:val="%9"/>
      <w:lvlJc w:val="left"/>
      <w:pPr>
        <w:ind w:left="64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E43627C"/>
    <w:multiLevelType w:val="hybridMultilevel"/>
    <w:tmpl w:val="E572E7A2"/>
    <w:lvl w:ilvl="0" w:tplc="2796000A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70668"/>
    <w:multiLevelType w:val="hybridMultilevel"/>
    <w:tmpl w:val="5D482456"/>
    <w:lvl w:ilvl="0" w:tplc="0424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5" w15:restartNumberingAfterBreak="1">
    <w:nsid w:val="71DC6710"/>
    <w:multiLevelType w:val="hybridMultilevel"/>
    <w:tmpl w:val="ED22F9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55472"/>
    <w:multiLevelType w:val="hybridMultilevel"/>
    <w:tmpl w:val="FFA87E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870CB"/>
    <w:multiLevelType w:val="hybridMultilevel"/>
    <w:tmpl w:val="E2F6B53A"/>
    <w:lvl w:ilvl="0" w:tplc="02D051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8D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EE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CEF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8E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AE9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6F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8B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30B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23"/>
  </w:num>
  <w:num w:numId="5">
    <w:abstractNumId w:val="5"/>
  </w:num>
  <w:num w:numId="6">
    <w:abstractNumId w:val="3"/>
  </w:num>
  <w:num w:numId="7">
    <w:abstractNumId w:val="1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8"/>
  </w:num>
  <w:num w:numId="13">
    <w:abstractNumId w:val="2"/>
  </w:num>
  <w:num w:numId="14">
    <w:abstractNumId w:val="1"/>
  </w:num>
  <w:num w:numId="15">
    <w:abstractNumId w:val="24"/>
  </w:num>
  <w:num w:numId="16">
    <w:abstractNumId w:val="20"/>
  </w:num>
  <w:num w:numId="17">
    <w:abstractNumId w:val="13"/>
  </w:num>
  <w:num w:numId="18">
    <w:abstractNumId w:val="7"/>
  </w:num>
  <w:num w:numId="19">
    <w:abstractNumId w:val="0"/>
  </w:num>
  <w:num w:numId="20">
    <w:abstractNumId w:val="27"/>
  </w:num>
  <w:num w:numId="21">
    <w:abstractNumId w:val="2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B2"/>
    <w:rsid w:val="000038A2"/>
    <w:rsid w:val="00005494"/>
    <w:rsid w:val="0001278C"/>
    <w:rsid w:val="00076179"/>
    <w:rsid w:val="0008546F"/>
    <w:rsid w:val="000A1EAD"/>
    <w:rsid w:val="000F4772"/>
    <w:rsid w:val="00184EEE"/>
    <w:rsid w:val="002563BE"/>
    <w:rsid w:val="0026493B"/>
    <w:rsid w:val="002F490D"/>
    <w:rsid w:val="003652AD"/>
    <w:rsid w:val="003A0DC1"/>
    <w:rsid w:val="004D417B"/>
    <w:rsid w:val="00516DDD"/>
    <w:rsid w:val="00570D27"/>
    <w:rsid w:val="005A6329"/>
    <w:rsid w:val="005C2BB2"/>
    <w:rsid w:val="005D6508"/>
    <w:rsid w:val="0063424B"/>
    <w:rsid w:val="006915DB"/>
    <w:rsid w:val="006A6ACD"/>
    <w:rsid w:val="006C39EF"/>
    <w:rsid w:val="00704D0A"/>
    <w:rsid w:val="00723436"/>
    <w:rsid w:val="00731895"/>
    <w:rsid w:val="007A77F0"/>
    <w:rsid w:val="007C4296"/>
    <w:rsid w:val="007D4A98"/>
    <w:rsid w:val="0083294F"/>
    <w:rsid w:val="008479A4"/>
    <w:rsid w:val="008845B5"/>
    <w:rsid w:val="00910FE4"/>
    <w:rsid w:val="00A27E13"/>
    <w:rsid w:val="00A576B5"/>
    <w:rsid w:val="00BD140B"/>
    <w:rsid w:val="00D63ADF"/>
    <w:rsid w:val="00D64BC3"/>
    <w:rsid w:val="00D824B2"/>
    <w:rsid w:val="00E01955"/>
    <w:rsid w:val="00E26523"/>
    <w:rsid w:val="00E4284C"/>
    <w:rsid w:val="00E55FF0"/>
    <w:rsid w:val="00F042F2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512E"/>
  <w15:docId w15:val="{F5093D86-A156-46A2-B599-AD06C3AE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8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D824B2"/>
    <w:pPr>
      <w:keepNext/>
      <w:jc w:val="center"/>
      <w:outlineLvl w:val="1"/>
    </w:pPr>
    <w:rPr>
      <w:sz w:val="32"/>
      <w:szCs w:val="20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04D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04D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D824B2"/>
    <w:rPr>
      <w:rFonts w:ascii="Times New Roman" w:eastAsia="Times New Roman" w:hAnsi="Times New Roman" w:cs="Times New Roman"/>
      <w:sz w:val="32"/>
      <w:szCs w:val="20"/>
      <w:lang w:eastAsia="sl-SI"/>
    </w:rPr>
  </w:style>
  <w:style w:type="character" w:styleId="Hiperpovezava">
    <w:name w:val="Hyperlink"/>
    <w:basedOn w:val="Privzetapisavaodstavka"/>
    <w:uiPriority w:val="99"/>
    <w:rsid w:val="00D824B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24B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24B2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04D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04D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2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27E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repko">
    <w:name w:val="Strong"/>
    <w:basedOn w:val="Privzetapisavaodstavka"/>
    <w:uiPriority w:val="22"/>
    <w:qFormat/>
    <w:rsid w:val="00D63ADF"/>
    <w:rPr>
      <w:b/>
      <w:bCs/>
    </w:rPr>
  </w:style>
  <w:style w:type="paragraph" w:customStyle="1" w:styleId="odstavek">
    <w:name w:val="odstavek"/>
    <w:basedOn w:val="Navaden"/>
    <w:rsid w:val="0008546F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08546F"/>
    <w:pPr>
      <w:suppressAutoHyphens/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hoce.s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-hoce@guest.arne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hoce.si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s-hoce@guest.arnes.si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Dusana Flisa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Uporabnik</cp:lastModifiedBy>
  <cp:revision>2</cp:revision>
  <cp:lastPrinted>2021-06-09T10:15:00Z</cp:lastPrinted>
  <dcterms:created xsi:type="dcterms:W3CDTF">2021-08-24T12:49:00Z</dcterms:created>
  <dcterms:modified xsi:type="dcterms:W3CDTF">2021-08-24T12:49:00Z</dcterms:modified>
  <cp:contentStatus/>
</cp:coreProperties>
</file>